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75" w:type="dxa"/>
        <w:gridCol w:w="375" w:type="dxa"/>
        <w:gridCol w:w="375" w:type="dxa"/>
        <w:gridCol w:w="375" w:type="dxa"/>
      </w:tblGrid>
      <w:tblPr>
        <w:jc w:val="center"/>
        <w:tblW w:w="5000" w:type="pct"/>
      </w:tblPr>
      <w:tr>
        <w:trPr/>
        <w:tc>
          <w:tcPr>
            <w:tcW w:w="375" w:type="dxa"/>
            <w:shd w:val="clear" w:color="" w:fill="e0e0e0"/>
          </w:tcPr>
          <w:p>
            <w:pPr>
              <w:spacing w:after="100"/>
            </w:pPr>
            <w:r>
              <w:rPr/>
              <w:t xml:space="preserve">Título de la materia:</w:t>
            </w:r>
          </w:p>
        </w:tc>
        <w:tc>
          <w:tcPr>
            <w:tcW w:w="375" w:type="dxa"/>
          </w:tcPr>
          <w:p>
            <w:pPr>
              <w:pStyle w:val="Heading1"/>
            </w:pPr>
            <w:r>
              <w:rPr/>
              <w:t xml:space="preserve">Matemáticas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Nivel: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Bachillerato 1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Opción: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C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Nombre: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Grupo: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Evaluación: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N.º: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Calificación: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Fecha: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</w:tbl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1.-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</w:rPr>
        <w:t xml:space="preserve">Halla el dominio de definición de las siguientes funciones: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pict>
          <v:shape type="#_x0000_t75" style="width:92px; height:3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after="100"/>
      </w:pPr>
      <w:r>
        <w:pict>
          <v:shape type="#_x0000_t75" style="width:92px; height:2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67px; height:2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96px; height:39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Calcula los siguientes límites y representa gráficamente los resultados obtenidos: 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1px; height:3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1px; height:4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4px; height:3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9px; height:3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3px; height:133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3px; height:4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3px; height:13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44px; height:4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3px; height:13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3.-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los límites siguientes y representa las ramas que obtengas: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4px; height:27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9px; height:37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9px; height:37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5px; height:27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79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7px; height:39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9px; height:99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7px; height:39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9px; height:99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4.-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Dibuja la gráfica de las siguientes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1px; height:23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8px; height:23px; margin-left:0px; margin-top:0px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a) </w:t>
      </w:r>
      <w:r>
        <w:rPr/>
        <w:t xml:space="preserve">·</w:t>
      </w:r>
      <w:r>
        <w:rPr/>
        <w:t xml:space="preserve"> Es una parábola con vértice en (1, 2).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11px; height:23px; margin-left:0px; margin-top:0px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8px; height:20px; margin-left:0px; margin-top:0px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Hallamos algún otro punto: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810" w:type="dxa"/>
        <w:gridCol w:w="825" w:type="dxa"/>
        <w:gridCol w:w="825" w:type="dxa"/>
        <w:gridCol w:w="825" w:type="dxa"/>
      </w:tblGrid>
      <w:tblPr>
        <w:jc w:val="center"/>
        <w:tblW w:w="5000" w:type="pct"/>
      </w:tblP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-1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3</w:t>
            </w:r>
          </w:p>
        </w:tc>
      </w:t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y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6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3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6</w:t>
            </w:r>
          </w:p>
        </w:tc>
      </w:tr>
    </w:tbl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gráfica sería: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4px; height:142px; margin-left:0px; margin-top:0px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</w:t>
      </w:r>
      <w:r>
        <w:rPr/>
        <w:t xml:space="preserve">·</w:t>
      </w:r>
      <w:r>
        <w:rPr/>
        <w:t xml:space="preserve"> Hacemos una tabla de valores: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810" w:type="dxa"/>
        <w:gridCol w:w="825" w:type="dxa"/>
        <w:gridCol w:w="825" w:type="dxa"/>
        <w:gridCol w:w="825" w:type="dxa"/>
        <w:gridCol w:w="825" w:type="dxa"/>
        <w:gridCol w:w="825" w:type="dxa"/>
      </w:tblGrid>
      <w:tblPr>
        <w:jc w:val="center"/>
        <w:tblW w:w="5000" w:type="pct"/>
      </w:tblP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-1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0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3</w:t>
            </w:r>
          </w:p>
        </w:tc>
      </w:t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y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9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3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1/3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1/9</w:t>
            </w:r>
          </w:p>
        </w:tc>
      </w:tr>
    </w:tbl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</w:t>
      </w:r>
      <w:r>
        <w:rPr/>
        <w:t xml:space="preserve"> La gráfica sería: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4px; height:145px; margin-left:0px; margin-top:0px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5.-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a) Estudia la continuidad de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65px; height:41px; margin-left:0px; margin-top:0px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b) Represéntala gráficamente.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a) </w:t>
      </w:r>
      <w:r>
        <w:rPr/>
        <w:t xml:space="preserve">·</w:t>
      </w:r>
      <w:r>
        <w:rPr/>
        <w:t xml:space="preserve"> Si </w:t>
      </w:r>
      <w:r>
        <w:rPr>
          <w:i/>
          <w:iCs/>
        </w:rPr>
        <w:t xml:space="preserve">x </w:t>
      </w:r>
      <w:r>
        <w:rPr/>
        <w:t xml:space="preserve">≠</w:t>
      </w:r>
      <w:r>
        <w:rPr/>
        <w:t xml:space="preserve"> </w:t>
      </w:r>
      <w:r>
        <w:rPr/>
        <w:t xml:space="preserve">-</w:t>
      </w:r>
      <w:r>
        <w:rPr/>
        <w:t xml:space="preserve">2</w:t>
      </w:r>
      <w:r>
        <w:rPr/>
        <w:t xml:space="preserve">,≈</w:t>
      </w:r>
      <w:r>
        <w:rPr/>
        <w:t xml:space="preserve"> la función es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Si </w:t>
      </w:r>
      <w:r>
        <w:rPr>
          <w:i/>
          <w:iCs/>
        </w:rPr>
        <w:t xml:space="preserve">x </w:t>
      </w:r>
      <w:r>
        <w:rPr/>
        <w:t xml:space="preserve">=≈-</w:t>
      </w:r>
      <w:r>
        <w:rPr/>
        <w:t xml:space="preserve">2,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31px; height:57px; margin-left:0px; margin-top:0px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</w:t>
      </w:r>
      <w:r>
        <w:rPr/>
        <w:t xml:space="preserve">·</w:t>
      </w:r>
      <w:r>
        <w:rPr/>
        <w:t xml:space="preserve"> Si </w:t>
      </w:r>
      <w:r>
        <w:rPr>
          <w:i/>
          <w:iCs/>
        </w:rPr>
        <w:t xml:space="preserve">x </w:t>
      </w:r>
      <w:r>
        <w:rPr/>
        <w:t xml:space="preserve">≤</w:t>
      </w:r>
      <w:r>
        <w:rPr/>
        <w:t xml:space="preserve"> </w:t>
      </w:r>
      <w:r>
        <w:rPr/>
        <w:t xml:space="preserve">-</w:t>
      </w:r>
      <w:r>
        <w:rPr/>
        <w:t xml:space="preserve">2</w:t>
      </w:r>
      <w:r>
        <w:rPr/>
        <w:t xml:space="preserve">,≈</w:t>
      </w:r>
      <w:r>
        <w:rPr/>
        <w:t xml:space="preserve"> es un trozo de recta.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Si </w:t>
      </w:r>
      <w:r>
        <w:rPr>
          <w:i/>
          <w:iCs/>
        </w:rPr>
        <w:t xml:space="preserve">x</w:t>
      </w:r>
      <w:r>
        <w:rPr/>
        <w:t xml:space="preserve"> &gt; </w:t>
      </w:r>
      <w:r>
        <w:rPr/>
        <w:t xml:space="preserve">-</w:t>
      </w:r>
      <w:r>
        <w:rPr/>
        <w:t xml:space="preserve">2 es un trozo de parábola.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gráfica 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4px; height:125px; margin-left:0px; margin-top:0px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6.-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la función derivada de cada una de las siguientes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91px; height:39px; margin-left:0px; margin-top:0px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3px; height:39px; margin-left:0px; margin-top:0px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3px; height:29px; margin-left:0px; margin-top:0px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51px; height:39px; margin-left:0px; margin-top:0px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03px; height:48px; margin-left:0px; margin-top:0px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55px; height:48px; margin-left:0px; margin-top:0px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7.-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Obtén la ecuación de la recta tangente a la curva </w:t>
      </w:r>
      <w:r>
        <w:rPr>
          <w:b/>
          <w:i/>
          <w:iCs/>
        </w:rPr>
        <w:t xml:space="preserve">f</w:t>
      </w:r>
      <w:r>
        <w:rPr>
          <w:b/>
          <w:i/>
          <w:iCs/>
        </w:rPr>
        <w:t xml:space="preserve"> 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</w:t>
      </w:r>
      <w:r>
        <w:rPr>
          <w:b/>
          <w:i/>
          <w:iCs/>
        </w:rPr>
        <w:t xml:space="preserve"> </w:t>
      </w:r>
      <w:r>
        <w:rPr>
          <w:b/>
        </w:rPr>
        <w:t xml:space="preserve">=</w:t>
      </w:r>
      <w:r>
        <w:rPr>
          <w:b/>
        </w:rPr>
        <w:t xml:space="preserve"> 2x</w:t>
      </w:r>
      <w:r>
        <w:rPr>
          <w:b/>
          <w:vertAlign w:val="superscript"/>
        </w:rPr>
        <w:t xml:space="preserve">3</w:t>
      </w:r>
      <w:r>
        <w:rPr>
          <w:b/>
        </w:rPr>
        <w:t xml:space="preserve"> + </w:t>
      </w:r>
      <w:r>
        <w:rPr>
          <w:b/>
          <w:i/>
          <w:iCs/>
        </w:rPr>
        <w:t xml:space="preserve">x</w:t>
      </w:r>
      <w:r>
        <w:rPr>
          <w:b/>
        </w:rPr>
        <w:t xml:space="preserve"> en el punto de abscisa </w:t>
      </w:r>
      <w:r>
        <w:rPr>
          <w:b/>
          <w:i/>
          <w:iCs/>
        </w:rPr>
        <w:t xml:space="preserve">x </w:t>
      </w:r>
      <w:r>
        <w:rPr>
          <w:b/>
        </w:rPr>
        <w:t xml:space="preserve">=</w:t>
      </w:r>
      <w:r>
        <w:rPr>
          <w:b/>
        </w:rPr>
        <w:t xml:space="preserve"> </w:t>
      </w:r>
      <w:r>
        <w:rPr>
          <w:b/>
        </w:rPr>
        <w:t xml:space="preserve">-</w:t>
      </w:r>
      <w:r>
        <w:rPr>
          <w:b/>
        </w:rPr>
        <w:t xml:space="preserve">1.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0px; height:21px; margin-left:0px; margin-top:0px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43px; height:23px; margin-left:0px; margin-top:0px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9px; height:20px; margin-left:0px; margin-top:0px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recta será: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31px; height:20px; margin-left:0px; margin-top:0px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8.-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Dada la siguiente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2px; height:23px; margin-left:0px; margin-top:0px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a) ¿Es creciente o decreciente en </w:t>
      </w:r>
      <w:r>
        <w:rPr>
          <w:b/>
          <w:i/>
          <w:iCs/>
        </w:rPr>
        <w:t xml:space="preserve">x </w:t>
      </w:r>
      <w:r>
        <w:rPr>
          <w:b/>
        </w:rPr>
        <w:t xml:space="preserve">=</w:t>
      </w:r>
      <w:r>
        <w:rPr>
          <w:b/>
        </w:rPr>
        <w:t xml:space="preserve"> 1? ¿Y en </w:t>
      </w:r>
      <w:r>
        <w:rPr>
          <w:b/>
          <w:i/>
          <w:iCs/>
        </w:rPr>
        <w:t xml:space="preserve">x </w:t>
      </w:r>
      <w:r>
        <w:rPr>
          <w:b/>
        </w:rPr>
        <w:t xml:space="preserve">=</w:t>
      </w:r>
      <w:r>
        <w:rPr>
          <w:b/>
        </w:rPr>
        <w:t xml:space="preserve"> </w:t>
      </w:r>
      <w:r>
        <w:rPr>
          <w:b/>
        </w:rPr>
        <w:t xml:space="preserve">-</w:t>
      </w:r>
      <w:r>
        <w:rPr>
          <w:b/>
        </w:rPr>
        <w:t xml:space="preserve">1?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b) Halla los tramos en los que la función es creciente y en los que es decreciente.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1px; height:23px; margin-left:0px; margin-top:0px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24px; height:23px; margin-left:0px; margin-top:0px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72px; height:23px; margin-left:0px; margin-top:0px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Estudiamos el signo de la derivada: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33px; height:37px; margin-left:0px; margin-top:0px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81px; height:39px; margin-left:0px; margin-top:0px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51px; height:39px; margin-left:0px; margin-top:0px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45px; height:76px; margin-left:0px; margin-top:0px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9.-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</w:t>
      </w:r>
      <w:r>
        <w:rPr>
          <w:b/>
        </w:rPr>
        <w:t xml:space="preserve">)</w:t>
      </w:r>
      <w:r>
        <w:rPr>
          <w:b/>
        </w:rPr>
        <w:t xml:space="preserve"> Dibuja la gráfica de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3px; height:23px; margin-left:0px; margin-top:0px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</w:t>
      </w:r>
      <w:r>
        <w:rPr>
          <w:b/>
        </w:rPr>
        <w:t xml:space="preserve">)</w:t>
      </w:r>
      <w:r>
        <w:rPr>
          <w:b/>
        </w:rPr>
        <w:t xml:space="preserve"> Ayúdate de la gráfica para estudiar los siguientes aspectos de </w:t>
      </w:r>
      <w:r>
        <w:rPr>
          <w:b/>
          <w:i/>
          <w:iCs/>
        </w:rPr>
        <w:t xml:space="preserve">f(x)</w:t>
      </w:r>
      <w:r>
        <w:rPr>
          <w:b/>
        </w:rPr>
        <w:t xml:space="preserve"> : dominio, continuidad e intervalos de crecimiento y de decrecimiento.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8px; height:29px; margin-left:0px; margin-top:0px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04px; height:24px; margin-left:0px; margin-top:0px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59px; height:49px; margin-left:0px; margin-top:0px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68px; height:49px; margin-left:0px; margin-top:0px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88px; height:49px; margin-left:0px; margin-top:0px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Con el eje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1 </w:t>
      </w:r>
      <w:r>
        <w:rPr/>
        <w:t xml:space="preserve">→</w:t>
      </w:r>
      <w:r>
        <w:rPr/>
        <w:t xml:space="preserve"> Punto </w:t>
      </w:r>
      <w:r>
        <w:rPr/>
        <w:t xml:space="preserve">(</w:t>
      </w:r>
      <w:r>
        <w:rPr/>
        <w:t xml:space="preserve"> </w:t>
      </w:r>
      <w:r>
        <w:rPr/>
        <w:t xml:space="preserve">0, 1</w:t>
      </w:r>
      <w:r>
        <w:rPr/>
        <w:t xml:space="preserve">)</w:t>
      </w:r>
      <w:r>
        <w:rPr/>
        <w:t xml:space="preserve"> 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singulares: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05px; height:76px; margin-left:0px; margin-top:0px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  <w:r>
        <w:pict>
          <v:shape type="#_x0000_t75" style="width:11px; height:20px; margin-left:0px; margin-top:0px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Gráfica: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17px; height:210px; margin-left:0px; margin-top:0px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2px; height:20px; margin-left:0px; margin-top:0px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Es una función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08px; height:23px; margin-left:0px; margin-top:0px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10.-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</w:t>
      </w:r>
      <w:r>
        <w:rPr>
          <w:b/>
        </w:rPr>
        <w:t xml:space="preserve">)</w:t>
      </w:r>
      <w:r>
        <w:rPr>
          <w:b/>
        </w:rPr>
        <w:t xml:space="preserve"> Dibuja la gráfica de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2px; height:39px; margin-left:0px; margin-top:0px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</w:t>
      </w:r>
      <w:r>
        <w:rPr>
          <w:b/>
        </w:rPr>
        <w:t xml:space="preserve">)</w:t>
      </w:r>
      <w:r>
        <w:rPr>
          <w:b/>
        </w:rPr>
        <w:t xml:space="preserve"> Sobre la gráfica anterior, estudia la continuidad y los intervalos de crecimiento y de decrecimiento de </w:t>
      </w:r>
      <w:r>
        <w:rPr>
          <w:b/>
          <w:i/>
          <w:iCs/>
        </w:rPr>
        <w:t xml:space="preserve">f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6px; height:23px; margin-left:0px; margin-top:0px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67px; height:108px; margin-left:0px; margin-top:0px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Con el eje </w:t>
      </w:r>
      <w:r>
        <w:rPr>
          <w:i/>
          <w:iCs/>
        </w:rPr>
        <w:t xml:space="preserve">Y:</w:t>
      </w:r>
      <w:r>
        <w:rPr/>
        <w:t xml:space="preserve"> no corta al eje </w:t>
      </w:r>
      <w:r>
        <w:rPr>
          <w:i/>
          <w:iCs/>
        </w:rPr>
        <w:t xml:space="preserve">Y</w:t>
      </w:r>
      <w:r>
        <w:rPr/>
        <w:t xml:space="preserve">, pues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 no está en el dominio.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Asíntotas verticales: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 y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2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67px; height:93px; margin-left:0px; margin-top:0px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Asíntota horizontal: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1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68px; height:25px; margin-left:0px; margin-top:0px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singulares: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81px; height:47px; margin-left:0px; margin-top:0px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0px; height:48px; margin-left:0px; margin-top:0px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28px; height:20px; margin-left:0px; margin-top:0px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Gráfica: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17px; height:220px; margin-left:0px; margin-top:0px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</w:t>
      </w:r>
      <w:r>
        <w:rPr/>
        <w:t xml:space="preserve">)</w:t>
      </w:r>
      <w:r>
        <w:rPr/>
        <w:t xml:space="preserve"> </w:t>
      </w:r>
      <w:r>
        <w:rPr/>
        <w:t xml:space="preserve"> </w:t>
      </w:r>
      <w:r>
        <w:rPr/>
        <w:t xml:space="preserve">·</w:t>
      </w:r>
      <w:r>
        <w:rPr/>
        <w:t xml:space="preserve"> Continuidad: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88px; height:20px; margin-left:0px; margin-top:0px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Es discontinua 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 y 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2, pues presenta dos ramas infinitas </w:t>
      </w:r>
      <w:r>
        <w:rPr/>
        <w:t xml:space="preserve">(</w:t>
      </w:r>
      <w:r>
        <w:rPr/>
        <w:t xml:space="preserve">asíntotas verticales</w:t>
      </w:r>
      <w:r>
        <w:rPr/>
        <w:t xml:space="preserve">)</w:t>
      </w:r>
      <w:r>
        <w:rPr/>
        <w:t xml:space="preserve">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96px; height:23px; margin-left:0px; margin-top:0px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11.-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cada uno de estos límites: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7px; height:41px; margin-left:0px; margin-top:0px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1px; height:32px; margin-left:0px; margin-top:0px; mso-position-horizontal:left; mso-position-vertical:top; mso-position-horizontal-relative:char; mso-position-vertical-relative:line;">
            <w10:wrap type="inline"/>
            <v:imagedata r:id="rId7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25px; margin-left:0px; margin-top:0px; mso-position-horizontal:left; mso-position-vertical:top; mso-position-horizontal-relative:char; mso-position-vertical-relative:line;">
            <w10:wrap type="inline"/>
            <v:imagedata r:id="rId8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9px; height:41px; margin-left:0px; margin-top:0px; mso-position-horizontal:left; mso-position-vertical:top; mso-position-horizontal-relative:char; mso-position-vertical-relative:line;">
            <w10:wrap type="inline"/>
            <v:imagedata r:id="rId8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15px; height:53px; margin-left:0px; margin-top:0px; mso-position-horizontal:left; mso-position-vertical:top; mso-position-horizontal-relative:char; mso-position-vertical-relative:line;">
            <w10:wrap type="inline"/>
            <v:imagedata r:id="rId8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72px; height:41px; margin-left:0px; margin-top:0px; mso-position-horizontal:left; mso-position-vertical:top; mso-position-horizontal-relative:char; mso-position-vertical-relative:line;">
            <w10:wrap type="inline"/>
            <v:imagedata r:id="rId8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5px; height:25px; margin-left:0px; margin-top:0px; mso-position-horizontal:left; mso-position-vertical:top; mso-position-horizontal-relative:char; mso-position-vertical-relative:line;">
            <w10:wrap type="inline"/>
            <v:imagedata r:id="rId8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12.-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el valor de </w:t>
      </w:r>
      <w:r>
        <w:rPr>
          <w:b/>
          <w:i/>
          <w:iCs/>
        </w:rPr>
        <w:t xml:space="preserve">a</w:t>
      </w:r>
      <w:r>
        <w:rPr>
          <w:b/>
        </w:rPr>
        <w:t xml:space="preserve"> y de </w:t>
      </w:r>
      <w:r>
        <w:rPr>
          <w:b/>
          <w:i/>
          <w:iCs/>
        </w:rPr>
        <w:t xml:space="preserve">b</w:t>
      </w:r>
      <w:r>
        <w:rPr>
          <w:b/>
        </w:rPr>
        <w:t xml:space="preserve"> para que la función </w:t>
      </w:r>
      <w:r>
        <w:rPr>
          <w:b/>
          <w:i/>
          <w:iCs/>
        </w:rPr>
        <w:t xml:space="preserve">f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 sea continua: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11px; height:65px; margin-left:0px; margin-top:0px; mso-position-horizontal:left; mso-position-vertical:top; mso-position-horizontal-relative:char; mso-position-vertical-relative:line;">
            <w10:wrap type="inline"/>
            <v:imagedata r:id="rId8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Cada uno de los tramos está compuesto por una función polinómica, que son continuas.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Hay que estudiar la continuidad en los puntos de ruptura: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En </w:t>
      </w:r>
      <w:r>
        <w:rPr>
          <w:i/>
          <w:iCs/>
        </w:rPr>
        <w:t xml:space="preserve">x</w:t>
      </w:r>
      <w:r>
        <w:rPr/>
        <w:t xml:space="preserve"> </w:t>
      </w:r>
      <w:r>
        <w:rPr>
          <w:i/>
          <w:iCs/>
        </w:rPr>
        <w:t xml:space="preserve">= </w:t>
      </w:r>
      <w:r>
        <w:rPr/>
        <w:t xml:space="preserve">1: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60px; height:79px; margin-left:0px; margin-top:0px; mso-position-horizontal:left; mso-position-vertical:top; mso-position-horizontal-relative:char; mso-position-vertical-relative:line;">
            <w10:wrap type="inline"/>
            <v:imagedata r:id="rId8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En </w:t>
      </w:r>
      <w:r>
        <w:rPr>
          <w:i/>
          <w:iCs/>
        </w:rPr>
        <w:t xml:space="preserve">x</w:t>
      </w:r>
      <w:r>
        <w:rPr/>
        <w:t xml:space="preserve"> </w:t>
      </w:r>
      <w:r>
        <w:rPr>
          <w:i/>
          <w:iCs/>
        </w:rPr>
        <w:t xml:space="preserve">= 2: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31px; height:79px; margin-left:0px; margin-top:0px; mso-position-horizontal:left; mso-position-vertical:top; mso-position-horizontal-relative:char; mso-position-vertical-relative:line;">
            <w10:wrap type="inline"/>
            <v:imagedata r:id="rId8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Por tanto: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5px; height:36px; margin-left:0px; margin-top:0px; mso-position-horizontal:left; mso-position-vertical:top; mso-position-horizontal-relative:char; mso-position-vertical-relative:line;">
            <w10:wrap type="inline"/>
            <v:imagedata r:id="rId8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97px; height:36px; margin-left:0px; margin-top:0px; mso-position-horizontal:left; mso-position-vertical:top; mso-position-horizontal-relative:char; mso-position-vertical-relative:line;">
            <w10:wrap type="inline"/>
            <v:imagedata r:id="rId8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13.-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Deriva la siguiente función aplicando las propiedades de los logaritmos: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1px; height:49px; margin-left:0px; margin-top:0px; mso-position-horizontal:left; mso-position-vertical:top; mso-position-horizontal-relative:char; mso-position-vertical-relative:line;">
            <w10:wrap type="inline"/>
            <v:imagedata r:id="rId9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Aplicando las propiedades de los logaritmos expresamos </w:t>
      </w:r>
      <w:r>
        <w:rPr>
          <w:i/>
          <w:iCs/>
        </w:rPr>
        <w:t xml:space="preserve">f</w:t>
      </w:r>
      <w:r>
        <w:rPr/>
        <w:t xml:space="preserve">(</w:t>
      </w:r>
      <w:r>
        <w:rPr>
          <w:i/>
          <w:iCs/>
        </w:rPr>
        <w:t xml:space="preserve">x</w:t>
      </w:r>
      <w:r>
        <w:rPr/>
        <w:t xml:space="preserve">) de una manera más sencilla de derivar: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59px; height:51px; margin-left:0px; margin-top:0px; mso-position-horizontal:left; mso-position-vertical:top; mso-position-horizontal-relative:char; mso-position-vertical-relative:line;">
            <w10:wrap type="inline"/>
            <v:imagedata r:id="rId9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39px; height:44px; margin-left:0px; margin-top:0px; mso-position-horizontal:left; mso-position-vertical:top; mso-position-horizontal-relative:char; mso-position-vertical-relative:line;">
            <w10:wrap type="inline"/>
            <v:imagedata r:id="rId9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sectPr>
      <w:pgSz w:orient="portrait" w:w="11870" w:h="16787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nsid w:val="52E35147"/>
    <w:multiLevelType w:val="multilevel"/>
    <w:lvl w:ilvl="0">
      <w:start w:val="0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num w:numId="2">
    <w:abstractNumId w:val="2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aragraph">
    <w:name w:val="paragraph"/>
    <w:basedOn w:val="Normal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pn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png"/><Relationship Id="rId31" Type="http://schemas.openxmlformats.org/officeDocument/2006/relationships/image" Target="media/section_image25.png"/><Relationship Id="rId32" Type="http://schemas.openxmlformats.org/officeDocument/2006/relationships/image" Target="media/section_image26.png"/><Relationship Id="rId33" Type="http://schemas.openxmlformats.org/officeDocument/2006/relationships/image" Target="media/section_image27.png"/><Relationship Id="rId34" Type="http://schemas.openxmlformats.org/officeDocument/2006/relationships/image" Target="media/section_image28.png"/><Relationship Id="rId35" Type="http://schemas.openxmlformats.org/officeDocument/2006/relationships/image" Target="media/section_image29.png"/><Relationship Id="rId36" Type="http://schemas.openxmlformats.org/officeDocument/2006/relationships/image" Target="media/section_image30.png"/><Relationship Id="rId37" Type="http://schemas.openxmlformats.org/officeDocument/2006/relationships/image" Target="media/section_image31.png"/><Relationship Id="rId38" Type="http://schemas.openxmlformats.org/officeDocument/2006/relationships/image" Target="media/section_image32.png"/><Relationship Id="rId39" Type="http://schemas.openxmlformats.org/officeDocument/2006/relationships/image" Target="media/section_image33.png"/><Relationship Id="rId40" Type="http://schemas.openxmlformats.org/officeDocument/2006/relationships/image" Target="media/section_image34.png"/><Relationship Id="rId41" Type="http://schemas.openxmlformats.org/officeDocument/2006/relationships/image" Target="media/section_image35.pn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pn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png"/><Relationship Id="rId47" Type="http://schemas.openxmlformats.org/officeDocument/2006/relationships/image" Target="media/section_image41.png"/><Relationship Id="rId48" Type="http://schemas.openxmlformats.org/officeDocument/2006/relationships/image" Target="media/section_image42.png"/><Relationship Id="rId49" Type="http://schemas.openxmlformats.org/officeDocument/2006/relationships/image" Target="media/section_image43.png"/><Relationship Id="rId50" Type="http://schemas.openxmlformats.org/officeDocument/2006/relationships/image" Target="media/section_image44.png"/><Relationship Id="rId51" Type="http://schemas.openxmlformats.org/officeDocument/2006/relationships/image" Target="media/section_image45.png"/><Relationship Id="rId52" Type="http://schemas.openxmlformats.org/officeDocument/2006/relationships/image" Target="media/section_image46.png"/><Relationship Id="rId53" Type="http://schemas.openxmlformats.org/officeDocument/2006/relationships/image" Target="media/section_image47.png"/><Relationship Id="rId54" Type="http://schemas.openxmlformats.org/officeDocument/2006/relationships/image" Target="media/section_image48.png"/><Relationship Id="rId55" Type="http://schemas.openxmlformats.org/officeDocument/2006/relationships/image" Target="media/section_image49.png"/><Relationship Id="rId56" Type="http://schemas.openxmlformats.org/officeDocument/2006/relationships/image" Target="media/section_image50.png"/><Relationship Id="rId57" Type="http://schemas.openxmlformats.org/officeDocument/2006/relationships/image" Target="media/section_image51.png"/><Relationship Id="rId58" Type="http://schemas.openxmlformats.org/officeDocument/2006/relationships/image" Target="media/section_image52.png"/><Relationship Id="rId59" Type="http://schemas.openxmlformats.org/officeDocument/2006/relationships/image" Target="media/section_image53.png"/><Relationship Id="rId60" Type="http://schemas.openxmlformats.org/officeDocument/2006/relationships/image" Target="media/section_image54.png"/><Relationship Id="rId61" Type="http://schemas.openxmlformats.org/officeDocument/2006/relationships/image" Target="media/section_image55.png"/><Relationship Id="rId62" Type="http://schemas.openxmlformats.org/officeDocument/2006/relationships/image" Target="media/section_image56.png"/><Relationship Id="rId63" Type="http://schemas.openxmlformats.org/officeDocument/2006/relationships/image" Target="media/section_image57.png"/><Relationship Id="rId64" Type="http://schemas.openxmlformats.org/officeDocument/2006/relationships/image" Target="media/section_image58.png"/><Relationship Id="rId65" Type="http://schemas.openxmlformats.org/officeDocument/2006/relationships/image" Target="media/section_image59.png"/><Relationship Id="rId66" Type="http://schemas.openxmlformats.org/officeDocument/2006/relationships/image" Target="media/section_image60.png"/><Relationship Id="rId67" Type="http://schemas.openxmlformats.org/officeDocument/2006/relationships/image" Target="media/section_image61.png"/><Relationship Id="rId68" Type="http://schemas.openxmlformats.org/officeDocument/2006/relationships/image" Target="media/section_image62.png"/><Relationship Id="rId69" Type="http://schemas.openxmlformats.org/officeDocument/2006/relationships/image" Target="media/section_image63.png"/><Relationship Id="rId70" Type="http://schemas.openxmlformats.org/officeDocument/2006/relationships/image" Target="media/section_image64.png"/><Relationship Id="rId71" Type="http://schemas.openxmlformats.org/officeDocument/2006/relationships/image" Target="media/section_image65.png"/><Relationship Id="rId72" Type="http://schemas.openxmlformats.org/officeDocument/2006/relationships/image" Target="media/section_image66.png"/><Relationship Id="rId73" Type="http://schemas.openxmlformats.org/officeDocument/2006/relationships/image" Target="media/section_image67.png"/><Relationship Id="rId74" Type="http://schemas.openxmlformats.org/officeDocument/2006/relationships/image" Target="media/section_image68.png"/><Relationship Id="rId75" Type="http://schemas.openxmlformats.org/officeDocument/2006/relationships/image" Target="media/section_image69.png"/><Relationship Id="rId76" Type="http://schemas.openxmlformats.org/officeDocument/2006/relationships/image" Target="media/section_image70.png"/><Relationship Id="rId77" Type="http://schemas.openxmlformats.org/officeDocument/2006/relationships/image" Target="media/section_image71.png"/><Relationship Id="rId78" Type="http://schemas.openxmlformats.org/officeDocument/2006/relationships/image" Target="media/section_image72.png"/><Relationship Id="rId79" Type="http://schemas.openxmlformats.org/officeDocument/2006/relationships/image" Target="media/section_image73.png"/><Relationship Id="rId80" Type="http://schemas.openxmlformats.org/officeDocument/2006/relationships/image" Target="media/section_image74.png"/><Relationship Id="rId81" Type="http://schemas.openxmlformats.org/officeDocument/2006/relationships/image" Target="media/section_image75.png"/><Relationship Id="rId82" Type="http://schemas.openxmlformats.org/officeDocument/2006/relationships/image" Target="media/section_image76.png"/><Relationship Id="rId83" Type="http://schemas.openxmlformats.org/officeDocument/2006/relationships/image" Target="media/section_image77.png"/><Relationship Id="rId84" Type="http://schemas.openxmlformats.org/officeDocument/2006/relationships/image" Target="media/section_image78.png"/><Relationship Id="rId85" Type="http://schemas.openxmlformats.org/officeDocument/2006/relationships/image" Target="media/section_image79.png"/><Relationship Id="rId86" Type="http://schemas.openxmlformats.org/officeDocument/2006/relationships/image" Target="media/section_image80.png"/><Relationship Id="rId87" Type="http://schemas.openxmlformats.org/officeDocument/2006/relationships/image" Target="media/section_image81.png"/><Relationship Id="rId88" Type="http://schemas.openxmlformats.org/officeDocument/2006/relationships/image" Target="media/section_image82.png"/><Relationship Id="rId89" Type="http://schemas.openxmlformats.org/officeDocument/2006/relationships/image" Target="media/section_image83.png"/><Relationship Id="rId90" Type="http://schemas.openxmlformats.org/officeDocument/2006/relationships/image" Target="media/section_image84.png"/><Relationship Id="rId91" Type="http://schemas.openxmlformats.org/officeDocument/2006/relationships/image" Target="media/section_image85.png"/><Relationship Id="rId92" Type="http://schemas.openxmlformats.org/officeDocument/2006/relationships/image" Target="media/section_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2020-05-12T11:56:52+02:00</dcterms:created>
  <dcterms:modified xsi:type="dcterms:W3CDTF">2020-05-12T11:56:52+02:00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