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  <w:i/>
          <w:iCs/>
        </w:rPr>
        <w:t xml:space="preserve"> 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‒ 2</w:t>
      </w:r>
      <w:r>
        <w:rPr>
          <w:b/>
          <w:i/>
          <w:iCs/>
        </w:rPr>
        <w:t xml:space="preserve">x</w:t>
      </w:r>
      <w:r>
        <w:rPr>
          <w:b/>
        </w:rPr>
        <w:t xml:space="preserve"> en el punto de abscisa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</w:rPr>
        <w:t xml:space="preserve"> 2</w:t>
      </w:r>
      <w:r>
        <w:rPr>
          <w:b/>
          <w:i/>
          <w:iCs/>
        </w:rPr>
        <w:t xml:space="preserve">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Dada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4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7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5px; height: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4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268EF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2020-05-20T05:57:10+02:00</dcterms:created>
  <dcterms:modified xsi:type="dcterms:W3CDTF">2020-05-20T05:57:10+02:00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