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A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rPr>
          <w:b/>
        </w:rPr>
        <w:t xml:space="preserve">Opera y simplifica el resultado: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pict>
          <v:shape type="#_x0000_t75" style="width:196px; height:4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39px; height: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40px; height: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91px; height:49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Halla las soluciones de las siguientes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41px; height:4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65px; height:3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67px; height:3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16 </w:t>
      </w:r>
      <w:r>
        <w:rPr/>
        <w:t xml:space="preserve">−</w:t>
      </w:r>
      <w:r>
        <w:rPr/>
        <w:t xml:space="preserve"> 3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 </w:t>
      </w:r>
      <w:r>
        <w:rPr/>
        <w:t xml:space="preserve">−</w:t>
      </w:r>
      <w:r>
        <w:rPr/>
        <w:t xml:space="preserve"> 3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18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2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18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9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57px; height:6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59px; height:4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−</w:t>
      </w:r>
      <w:r>
        <w:rPr/>
        <w:t xml:space="preserve"> 4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+ 3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Cambio: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/>
        <w:t xml:space="preserve">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z</w:t>
      </w:r>
      <w:r>
        <w:rPr>
          <w:vertAlign w:val="superscript"/>
        </w:rPr>
        <w:t xml:space="preserve">2</w:t>
      </w:r>
      <w:r>
        <w:rPr/>
        <w:t xml:space="preserve"> 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85px; height:57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7px; height:2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Halla las soluciones de las siguientes 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6px; height:35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7px; height:2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4px; height:25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7px; height:24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41px; height:20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7px; height:2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4px; height:44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Comprobación: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75px; height:2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6px; height:2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Hay una solución: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1px; height:3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9px; height:39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69px; height:20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7px; height:20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44px; height:57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r>
        <w:pict>
          <v:shape type="#_x0000_t75" style="width:11px; height:20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Se comprueban ambos valores y los dos son válidos. Por tanto, la ecuación </w:t>
      </w:r>
      <w:r>
        <w:pict>
          <v:shape type="#_x0000_t75" style="width:239px; height:36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8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3)</w:t>
      </w:r>
      <w:r>
        <w:rPr>
          <w:b/>
          <w:vertAlign w:val="superscript"/>
        </w:rPr>
        <w:t xml:space="preserve">2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12(2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1) </w:t>
      </w:r>
      <w:r>
        <w:rPr>
          <w:b/>
        </w:rPr>
        <w:t xml:space="preserve">=</w:t>
      </w:r>
      <w:r>
        <w:rPr>
          <w:b/>
        </w:rPr>
        <w:t xml:space="preserve"> </w:t>
      </w:r>
      <w:r>
        <w:rPr>
          <w:b/>
          <w:i/>
          <w:iCs/>
        </w:rPr>
        <w:t xml:space="preserve">x</w:t>
      </w:r>
      <w:r>
        <w:rPr>
          <w:b/>
        </w:rPr>
        <w:t xml:space="preserve">(2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7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+</w:t>
      </w:r>
      <w:r>
        <w:rPr>
          <w:b/>
        </w:rPr>
        <w:t xml:space="preserve"> 1)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(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3)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12(2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1)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(2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7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−</w:t>
      </w:r>
      <w:r>
        <w:rPr/>
        <w:t xml:space="preserve"> 50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3</w:t>
      </w:r>
      <w:r>
        <w:rPr/>
        <w:t xml:space="preserve"> </w:t>
      </w:r>
      <w:r>
        <w:rPr/>
        <w:t xml:space="preserve">+</w:t>
      </w:r>
      <w:r>
        <w:rPr/>
        <w:t xml:space="preserve"> 79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25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12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Factorizamos: 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−</w:t>
      </w:r>
      <w:r>
        <w:rPr/>
        <w:t xml:space="preserve"> 50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3</w:t>
      </w:r>
      <w:r>
        <w:rPr/>
        <w:t xml:space="preserve"> </w:t>
      </w:r>
      <w:r>
        <w:rPr/>
        <w:t xml:space="preserve">+</w:t>
      </w:r>
      <w:r>
        <w:rPr/>
        <w:t xml:space="preserve"> 79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25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12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89px; height:113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4</w:t>
      </w:r>
      <w:r>
        <w:rPr/>
        <w:t xml:space="preserve"> </w:t>
      </w:r>
      <w:r>
        <w:rPr/>
        <w:t xml:space="preserve">−</w:t>
      </w:r>
      <w:r>
        <w:rPr/>
        <w:t xml:space="preserve"> 50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3</w:t>
      </w:r>
      <w:r>
        <w:rPr/>
        <w:t xml:space="preserve"> </w:t>
      </w:r>
      <w:r>
        <w:rPr/>
        <w:t xml:space="preserve">+</w:t>
      </w:r>
      <w:r>
        <w:rPr/>
        <w:t xml:space="preserve"> 79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25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12 </w:t>
      </w:r>
      <w:r>
        <w:rPr/>
        <w:t xml:space="preserve">=</w:t>
      </w:r>
      <w:r>
        <w:rPr/>
        <w:t xml:space="preserve"> (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1) (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4) (8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</w:t>
      </w:r>
      <w:r>
        <w:rPr/>
        <w:t xml:space="preserve">−</w:t>
      </w:r>
      <w:r>
        <w:rPr/>
        <w:t xml:space="preserve"> 10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−</w:t>
      </w:r>
      <w:r>
        <w:rPr/>
        <w:t xml:space="preserve"> 3)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Como no encontramos más raíces enteras, para descomponer el polinomio de segundo grado resolvemos la ecuación asociada: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63px; height:39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 ecuación inicial es equivalente 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75px; height:145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tanto, las soluciones de la ecuación son: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07px; height:36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las ecuaciones que se dan a continuación: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9px; height:36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7px; height:37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Hacemos el cambio de variable: 3</w:t>
      </w:r>
      <w:r>
        <w:rPr>
          <w:vertAlign w:val="superscript"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>
          <w:i/>
          <w:iCs/>
        </w:rPr>
        <w:t xml:space="preserve">y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39px; height:39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7px; height:23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00px; height:57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5px; height:21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07px; height:37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Hay dos soluciones: </w:t>
      </w:r>
      <w:r>
        <w:rPr>
          <w:i/>
          <w:iCs/>
        </w:rPr>
        <w:t xml:space="preserve">x</w:t>
      </w:r>
      <w:r>
        <w:rPr>
          <w:vertAlign w:val="subscript"/>
        </w:rPr>
        <w:t xml:space="preserve">1</w:t>
      </w:r>
      <w:r>
        <w:rPr/>
        <w:t xml:space="preserve"> </w:t>
      </w:r>
      <w:r>
        <w:rPr/>
        <w:t xml:space="preserve">=</w:t>
      </w:r>
      <w:r>
        <w:rPr/>
        <w:t xml:space="preserve"> 2; </w:t>
      </w:r>
      <w:r>
        <w:rPr>
          <w:i/>
          <w:iCs/>
        </w:rPr>
        <w:t xml:space="preserve">x</w:t>
      </w:r>
      <w:r>
        <w:rPr>
          <w:vertAlign w:val="subscript"/>
        </w:rPr>
        <w:t xml:space="preserve">2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−</w:t>
      </w:r>
      <w:r>
        <w:rPr/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81px; height:20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52px; height:20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33px; height:20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4px; height:35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28px; height:37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analíticamente este sistema e interprétalo gráficamente: 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1px; height:45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Lo resolvemos analíticamente: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81px; height:143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93px; height:44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Interpretación gráfica: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83px; height:44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19px; height:167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el siguiente sistema: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73px; height:63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31px; height:92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29px; height:40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x = 3; y = 3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1px; height:47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97px; height:44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73px; height:47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49px; height:68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Hay una única solución: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1,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1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Obtén la solución del siguiente sistema de ecuaciones, aplicando el método de Gauss: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00px; height:55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29px; height:103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15px; height:103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Justifica, usando el método de Gauss, que el siguiente sistema de ecuaciones no tiene solución (es incompatible):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1px; height:63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56px; height:65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No existe solución porque la tercera ecuación es imposible para cualquier valor de </w:t>
      </w:r>
      <w:r>
        <w:rPr>
          <w:i/>
          <w:iCs/>
        </w:rPr>
        <w:t xml:space="preserve">z</w:t>
      </w:r>
      <w:r>
        <w:rPr/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45px; height:35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Llamamos </w:t>
      </w:r>
      <w:r>
        <w:rPr>
          <w:i/>
          <w:iCs/>
        </w:rPr>
        <w:t xml:space="preserve">x</w:t>
      </w:r>
      <w:r>
        <w:rPr/>
        <w:t xml:space="preserve"> e </w:t>
      </w:r>
      <w:r>
        <w:rPr>
          <w:i/>
          <w:iCs/>
        </w:rPr>
        <w:t xml:space="preserve">y</w:t>
      </w:r>
      <w:r>
        <w:rPr/>
        <w:t xml:space="preserve"> a los números que buscamos.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Así: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44px; height:60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75px; height:23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19px; height:63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Los números son el 4 y el 8.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el siguiente sistema de inecuaciones: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1px; height:41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00px; height:41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153px; height:90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Las soluciones del sistema son las soluciones comunes a las dos inecuaciones, es decir: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{</w:t>
      </w:r>
      <w:r>
        <w:rPr>
          <w:i/>
          <w:iCs/>
        </w:rPr>
        <w:t xml:space="preserve">x</w:t>
      </w:r>
      <w:r>
        <w:rPr/>
        <w:t xml:space="preserve"> &lt; 2 y </w:t>
      </w:r>
      <w:r>
        <w:rPr>
          <w:i/>
          <w:iCs/>
        </w:rPr>
        <w:t xml:space="preserve">x</w:t>
      </w:r>
      <w:r>
        <w:rPr/>
        <w:t xml:space="preserve"> &gt; </w:t>
      </w:r>
      <w:r>
        <w:rPr/>
        <w:t xml:space="preserve">−</w:t>
      </w:r>
      <w:r>
        <w:rPr/>
        <w:t xml:space="preserve">7} </w:t>
      </w:r>
      <w:r>
        <w:rPr/>
        <w:t xml:space="preserve">=</w:t>
      </w:r>
      <w:r>
        <w:rPr/>
        <w:t xml:space="preserve"> {</w:t>
      </w:r>
      <w:r>
        <w:rPr>
          <w:i/>
          <w:iCs/>
        </w:rPr>
        <w:t xml:space="preserve">x</w:t>
      </w:r>
      <w:r>
        <w:rPr/>
        <w:t xml:space="preserve"> / </w:t>
      </w:r>
      <w:r>
        <w:rPr/>
        <w:t xml:space="preserve">−</w:t>
      </w:r>
      <w:r>
        <w:rPr/>
        <w:t xml:space="preserve">7 &lt; </w:t>
      </w:r>
      <w:r>
        <w:rPr>
          <w:i/>
          <w:iCs/>
        </w:rPr>
        <w:t xml:space="preserve">x</w:t>
      </w:r>
      <w:r>
        <w:rPr/>
        <w:t xml:space="preserve"> &lt; 2} </w:t>
      </w:r>
      <w:r>
        <w:rPr/>
        <w:t xml:space="preserve">=</w:t>
      </w:r>
      <w:r>
        <w:rPr/>
        <w:t xml:space="preserve"> (</w:t>
      </w:r>
      <w:r>
        <w:rPr/>
        <w:t xml:space="preserve">−</w:t>
      </w:r>
      <w:r>
        <w:rPr/>
        <w:t xml:space="preserve">7, 2)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siguiente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0px; height:39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3px; height:39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83px; height:36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83px; height:36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2px; height:20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23px; height:31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16 (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1) </w:t>
      </w:r>
      <w:r>
        <w:rPr/>
        <w:t xml:space="preserve">=</w:t>
      </w:r>
      <w:r>
        <w:rPr/>
        <w:t xml:space="preserve"> 16 </w:t>
      </w:r>
      <w:r>
        <w:rPr/>
        <w:t xml:space="preserve">+</w:t>
      </w:r>
      <w:r>
        <w:rPr/>
        <w:t xml:space="preserve"> 8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rPr/>
        <w:t xml:space="preserve">16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16 </w:t>
      </w:r>
      <w:r>
        <w:rPr/>
        <w:t xml:space="preserve">=</w:t>
      </w:r>
      <w:r>
        <w:rPr/>
        <w:t xml:space="preserve"> 16 </w:t>
      </w:r>
      <w:r>
        <w:rPr/>
        <w:t xml:space="preserve">+</w:t>
      </w:r>
      <w:r>
        <w:rPr/>
        <w:t xml:space="preserve"> 8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+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−</w:t>
      </w:r>
      <w:r>
        <w:rPr/>
        <w:t xml:space="preserve"> 8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48px; height:60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Comprobamos si los valores obtenidos son solución sustituyendo en la ecuación inicial: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19px; height:28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3px; height:39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Las soluciones son </w:t>
      </w:r>
      <w:r>
        <w:rPr>
          <w:i/>
          <w:iCs/>
        </w:rPr>
        <w:t xml:space="preserve">x</w:t>
      </w:r>
      <w:r>
        <w:rPr>
          <w:vertAlign w:val="subscript"/>
        </w:rPr>
        <w:t xml:space="preserve">1</w:t>
      </w:r>
      <w:r>
        <w:rPr/>
        <w:t xml:space="preserve">=</w:t>
      </w:r>
      <w:r>
        <w:rPr/>
        <w:t xml:space="preserve"> 0, </w:t>
      </w:r>
      <w:r>
        <w:rPr>
          <w:i/>
          <w:iCs/>
        </w:rPr>
        <w:t xml:space="preserve">x</w:t>
      </w:r>
      <w:r>
        <w:rPr>
          <w:vertAlign w:val="subscript"/>
        </w:rPr>
        <w:t xml:space="preserve">2</w:t>
      </w:r>
      <w:r>
        <w:rPr/>
        <w:t xml:space="preserve">=</w:t>
      </w:r>
      <w:r>
        <w:rPr/>
        <w:t xml:space="preserve"> 8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14.-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Si en un movimiento, el espacio (</w:t>
      </w:r>
      <w:r>
        <w:rPr>
          <w:b/>
          <w:i/>
          <w:iCs/>
        </w:rPr>
        <w:t xml:space="preserve">s</w:t>
      </w:r>
      <w:r>
        <w:rPr>
          <w:b/>
        </w:rPr>
        <w:t xml:space="preserve">) recorrido por un cuerpo viene dado por la expresión: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pict>
          <v:shape type="#_x0000_t75" style="width:88px; height:36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donde </w:t>
      </w:r>
      <w:r>
        <w:rPr>
          <w:b/>
          <w:i/>
          <w:iCs/>
        </w:rPr>
        <w:t xml:space="preserve">v</w:t>
      </w:r>
      <w:r>
        <w:rPr>
          <w:b/>
          <w:vertAlign w:val="subscript"/>
        </w:rPr>
        <w:t xml:space="preserve">0</w:t>
      </w:r>
      <w:r>
        <w:rPr>
          <w:b/>
        </w:rPr>
        <w:t xml:space="preserve"> es la velocidad inicial, </w:t>
      </w:r>
      <w:r>
        <w:rPr>
          <w:b/>
          <w:i/>
          <w:iCs/>
        </w:rPr>
        <w:t xml:space="preserve">a</w:t>
      </w:r>
      <w:r>
        <w:rPr>
          <w:b/>
        </w:rPr>
        <w:t xml:space="preserve"> es la aceleración y </w:t>
      </w:r>
      <w:r>
        <w:rPr>
          <w:b/>
          <w:i/>
          <w:iCs/>
        </w:rPr>
        <w:t xml:space="preserve">t</w:t>
      </w:r>
      <w:r>
        <w:rPr>
          <w:b/>
        </w:rPr>
        <w:t xml:space="preserve"> el tiempo, despeja </w:t>
      </w:r>
      <w:r>
        <w:rPr>
          <w:b/>
          <w:i/>
          <w:iCs/>
        </w:rPr>
        <w:t xml:space="preserve">t</w:t>
      </w:r>
      <w:r>
        <w:rPr>
          <w:b/>
        </w:rPr>
        <w:t xml:space="preserve"> en función de </w:t>
      </w:r>
      <w:r>
        <w:rPr>
          <w:b/>
          <w:i/>
          <w:iCs/>
        </w:rPr>
        <w:t xml:space="preserve">s, v</w:t>
      </w:r>
      <w:r>
        <w:rPr>
          <w:b/>
          <w:vertAlign w:val="subscript"/>
        </w:rPr>
        <w:t xml:space="preserve">0</w:t>
      </w:r>
      <w:r>
        <w:rPr>
          <w:b/>
        </w:rPr>
        <w:t xml:space="preserve"> y </w:t>
      </w:r>
      <w:r>
        <w:rPr>
          <w:b/>
          <w:i/>
          <w:iCs/>
        </w:rPr>
        <w:t xml:space="preserve">a</w:t>
      </w:r>
      <w:r>
        <w:rPr>
          <w:b/>
        </w:rPr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64px; height:36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119px; height:43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11px; height:43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15.-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siguiente 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rPr/>
        <w:t xml:space="preserve">│</w:t>
      </w:r>
      <w:r>
        <w:rPr>
          <w:b/>
        </w:rPr>
        <w:t xml:space="preserve">2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5│</w:t>
      </w:r>
      <w:r>
        <w:rPr>
          <w:b/>
        </w:rPr>
        <w:t xml:space="preserve">=</w:t>
      </w:r>
      <w:r>
        <w:rPr>
          <w:b/>
        </w:rPr>
        <w:t xml:space="preserve"> │</w:t>
      </w:r>
      <w:r>
        <w:rPr>
          <w:b/>
          <w:i/>
          <w:iCs/>
        </w:rPr>
        <w:t xml:space="preserve">x</w:t>
      </w:r>
      <w:r>
        <w:rPr>
          <w:b/>
        </w:rPr>
        <w:t xml:space="preserve">│ </w:t>
      </w:r>
      <w:r>
        <w:rPr>
          <w:b/>
        </w:rPr>
        <w:t xml:space="preserve">+</w:t>
      </w:r>
      <w:r>
        <w:rPr>
          <w:b/>
        </w:rPr>
        <w:t xml:space="preserve"> │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−</w:t>
      </w:r>
      <w:r>
        <w:rPr>
          <w:b/>
        </w:rPr>
        <w:t xml:space="preserve"> 4│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Determinamos los intervalos en los que cada valor absoluto cambia de signo: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61px; height:81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Combinando esas informaciones, obtenemos las distintas formas que tendrá la ecuación según el intervalo al que pertenezca </w:t>
      </w:r>
      <w:r>
        <w:rPr>
          <w:i/>
          <w:iCs/>
        </w:rPr>
        <w:t xml:space="preserve">x</w:t>
      </w:r>
      <w:r>
        <w:rPr/>
        <w:t xml:space="preserve">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1860" w:type="dxa"/>
        <w:gridCol w:w="1545" w:type="dxa"/>
        <w:gridCol w:w="1350" w:type="dxa"/>
        <w:gridCol w:w="1260" w:type="dxa"/>
        <w:gridCol w:w="1470" w:type="dxa"/>
      </w:tblGrid>
      <w:tblPr>
        <w:jc w:val="center"/>
        <w:tblW w:w="5000" w:type="pct"/>
      </w:tblPr>
      <w:tr>
        <w:trPr/>
        <w:tc>
          <w:tcPr>
            <w:tcW w:w="18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 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  <w:r>
              <w:rPr/>
              <w:t xml:space="preserve"> &lt;0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0 </w:t>
            </w:r>
            <w:r>
              <w:rPr/>
              <w:t xml:space="preserve">≤</w:t>
            </w:r>
            <w:r>
              <w:rPr/>
              <w:t xml:space="preserve"> 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&lt; 5/2</w:t>
            </w:r>
          </w:p>
        </w:tc>
        <w:tc>
          <w:tcPr>
            <w:tcW w:w="12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5/2 </w:t>
            </w:r>
            <w:r>
              <w:rPr/>
              <w:t xml:space="preserve">≤</w:t>
            </w:r>
            <w:r>
              <w:rPr/>
              <w:t xml:space="preserve"> 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&lt; 4</w:t>
            </w:r>
          </w:p>
        </w:tc>
        <w:tc>
          <w:tcPr>
            <w:tcW w:w="147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  <w:r>
              <w:rPr/>
              <w:t xml:space="preserve"> &gt; 4</w:t>
            </w:r>
          </w:p>
        </w:tc>
      </w:tr>
      <w:tr>
        <w:trPr/>
        <w:tc>
          <w:tcPr>
            <w:tcW w:w="18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|2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</w:t>
            </w:r>
            <w:r>
              <w:rPr/>
              <w:t xml:space="preserve">|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</w:t>
            </w:r>
          </w:p>
        </w:tc>
        <w:tc>
          <w:tcPr>
            <w:tcW w:w="12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</w:t>
            </w:r>
          </w:p>
        </w:tc>
        <w:tc>
          <w:tcPr>
            <w:tcW w:w="147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</w:t>
            </w:r>
          </w:p>
        </w:tc>
      </w:tr>
      <w:tr>
        <w:trPr/>
        <w:tc>
          <w:tcPr>
            <w:tcW w:w="18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|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|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</w:t>
            </w:r>
            <w:r>
              <w:rPr>
                <w:i/>
                <w:iCs/>
              </w:rPr>
              <w:t xml:space="preserve">x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12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147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</w:tr>
      <w:tr>
        <w:trPr/>
        <w:tc>
          <w:tcPr>
            <w:tcW w:w="18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|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4</w:t>
            </w:r>
            <w:r>
              <w:rPr/>
              <w:t xml:space="preserve">|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4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4</w:t>
            </w:r>
          </w:p>
        </w:tc>
        <w:tc>
          <w:tcPr>
            <w:tcW w:w="12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</w:t>
            </w:r>
            <w:r>
              <w:rPr>
                <w:i/>
                <w:iCs/>
              </w:rPr>
              <w:t xml:space="preserve">x </w:t>
            </w:r>
            <w:r>
              <w:rPr/>
              <w:t xml:space="preserve">+</w:t>
            </w:r>
            <w:r>
              <w:rPr/>
              <w:t xml:space="preserve"> 4</w:t>
            </w:r>
          </w:p>
        </w:tc>
        <w:tc>
          <w:tcPr>
            <w:tcW w:w="147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  <w:r>
              <w:rPr/>
              <w:t xml:space="preserve"> ‒ 4</w:t>
            </w:r>
          </w:p>
        </w:tc>
      </w:tr>
      <w:tr>
        <w:trPr/>
        <w:tc>
          <w:tcPr>
            <w:tcW w:w="18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|2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</w:t>
            </w:r>
            <w:r>
              <w:rPr/>
              <w:t xml:space="preserve">|</w:t>
            </w:r>
            <w:r>
              <w:rPr/>
              <w:t xml:space="preserve"> </w:t>
            </w:r>
            <w:r>
              <w:rPr/>
              <w:t xml:space="preserve">=</w:t>
            </w:r>
            <w:r>
              <w:rPr/>
              <w:t xml:space="preserve"> </w:t>
            </w:r>
            <w:r>
              <w:rPr/>
              <w:t xml:space="preserve">|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|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</w:t>
            </w:r>
            <w:r>
              <w:rPr/>
              <w:t xml:space="preserve">|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4</w:t>
            </w:r>
            <w:r>
              <w:rPr/>
              <w:t xml:space="preserve">|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 </w:t>
            </w:r>
            <w:r>
              <w:rPr/>
              <w:t xml:space="preserve">=</w:t>
            </w:r>
            <w:r>
              <w:rPr/>
              <w:t xml:space="preserve"> 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4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 </w:t>
            </w:r>
            <w:r>
              <w:rPr/>
              <w:t xml:space="preserve">=</w:t>
            </w:r>
            <w:r>
              <w:rPr/>
              <w:t xml:space="preserve"> 4</w:t>
            </w:r>
          </w:p>
        </w:tc>
        <w:tc>
          <w:tcPr>
            <w:tcW w:w="126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‒5 </w:t>
            </w:r>
            <w:r>
              <w:rPr/>
              <w:t xml:space="preserve">=</w:t>
            </w:r>
            <w:r>
              <w:rPr/>
              <w:t xml:space="preserve"> 4</w:t>
            </w:r>
          </w:p>
        </w:tc>
        <w:tc>
          <w:tcPr>
            <w:tcW w:w="147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 </w:t>
            </w:r>
            <w:r>
              <w:rPr/>
              <w:t xml:space="preserve">=</w:t>
            </w:r>
            <w:r>
              <w:rPr/>
              <w:t xml:space="preserve"> 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4</w:t>
            </w:r>
          </w:p>
        </w:tc>
      </w:tr>
    </w:tbl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último, resolvemos las cuatro ecuaciones a las que la ecuación original ha dado lugar. En cada una de ellas, para que las soluciones que obtengamos tengan validez deben pertenecer al intervalo correspondiente.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1710" w:type="dxa"/>
        <w:gridCol w:w="1545" w:type="dxa"/>
        <w:gridCol w:w="1350" w:type="dxa"/>
        <w:gridCol w:w="1350" w:type="dxa"/>
      </w:tblGrid>
      <w:tblPr>
        <w:jc w:val="center"/>
        <w:tblW w:w="5000" w:type="pct"/>
      </w:tblPr>
      <w:tr>
        <w:trPr/>
        <w:tc>
          <w:tcPr>
            <w:tcW w:w="17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  <w:r>
              <w:rPr/>
              <w:t xml:space="preserve"> &lt; 0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59px; height:36px; margin-left:0px; margin-top:0px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59px; height:36px; margin-left:0px; margin-top:0px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  <w:r>
              <w:rPr/>
              <w:t xml:space="preserve"> &gt; ‒4</w:t>
            </w:r>
          </w:p>
        </w:tc>
      </w:tr>
      <w:tr>
        <w:trPr/>
        <w:tc>
          <w:tcPr>
            <w:tcW w:w="17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 </w:t>
            </w:r>
            <w:r>
              <w:rPr/>
              <w:t xml:space="preserve">=</w:t>
            </w:r>
            <w:r>
              <w:rPr/>
              <w:t xml:space="preserve"> 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4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‒2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</w:t>
            </w:r>
            <w:r>
              <w:rPr/>
              <w:t xml:space="preserve">+</w:t>
            </w:r>
            <w:r>
              <w:rPr/>
              <w:t xml:space="preserve"> 5 </w:t>
            </w:r>
            <w:r>
              <w:rPr/>
              <w:t xml:space="preserve">=</w:t>
            </w:r>
            <w:r>
              <w:rPr/>
              <w:t xml:space="preserve"> 4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 </w:t>
            </w:r>
            <w:r>
              <w:rPr/>
              <w:t xml:space="preserve">=</w:t>
            </w:r>
            <w:r>
              <w:rPr/>
              <w:t xml:space="preserve"> 4</w: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5 </w:t>
            </w:r>
            <w:r>
              <w:rPr/>
              <w:t xml:space="preserve">=</w:t>
            </w:r>
            <w:r>
              <w:rPr/>
              <w:t xml:space="preserve"> 2</w:t>
            </w:r>
            <w:r>
              <w:rPr>
                <w:i/>
                <w:iCs/>
              </w:rPr>
              <w:t xml:space="preserve">x</w:t>
            </w:r>
            <w:r>
              <w:rPr/>
              <w:t xml:space="preserve"> ‒ 4</w:t>
            </w:r>
          </w:p>
        </w:tc>
      </w:tr>
      <w:tr>
        <w:trPr/>
        <w:tc>
          <w:tcPr>
            <w:tcW w:w="171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Sin solución</w:t>
            </w:r>
          </w:p>
        </w:tc>
        <w:tc>
          <w:tcPr>
            <w:tcW w:w="154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84px; height:76px; margin-left:0px; margin-top:0px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85px; height:76px; margin-left:0px; margin-top:0px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135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Sin solución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jc w:val="center"/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316px; height:36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16.-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96px; height:60px; margin-left:0px; margin-top:0px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47px; height:63px; margin-left:0px; margin-top:0px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2 +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−</w:t>
      </w:r>
      <w:r>
        <w:rPr/>
        <w:t xml:space="preserve">2 </w:t>
      </w:r>
      <w:r>
        <w:rPr/>
        <w:t xml:space="preserve">→</w:t>
      </w:r>
      <w:r>
        <w:rPr/>
        <w:t xml:space="preserve">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3.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x = −2, y = 3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17.-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Averigua un número de dos cifras, cuya última cifra sea el doble de la primera y, además, esta última cifra coincida con la raíz cuadrada de dicho número.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Llamamos </w:t>
      </w:r>
      <w:r>
        <w:rPr>
          <w:i/>
          <w:iCs/>
        </w:rPr>
        <w:t xml:space="preserve">x</w:t>
      </w:r>
      <w:r>
        <w:rPr/>
        <w:t xml:space="preserve"> a la primera cifra del número e </w:t>
      </w:r>
      <w:r>
        <w:rPr>
          <w:i/>
          <w:iCs/>
        </w:rPr>
        <w:t xml:space="preserve">y</w:t>
      </w:r>
      <w:r>
        <w:rPr/>
        <w:t xml:space="preserve"> a la segunda cifra. Tenemos que: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413px; height:47px; margin-left:0px; margin-top:0px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551px; height:65px; margin-left:0px; margin-top:0px; mso-position-horizontal:left; mso-position-vertical:top; mso-position-horizontal-relative:char; mso-position-vertical-relative:line;">
            <w10:wrap type="inline"/>
            <v:imagedata r:id="rId9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tanto, el número que buscamos es el 36.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18.-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>
          <w:b/>
        </w:rPr>
        <w:t xml:space="preserve">Resuelve la inecuación: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65px; height:37px; margin-left:0px; margin-top:0px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Para que la fracción sea positiva, el numerador y el denominador deben tener el mismo signo.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Como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+</w:t>
      </w:r>
      <w:r>
        <w:rPr/>
        <w:t xml:space="preserve"> 1 &gt; 0 para cualquier valor de </w:t>
      </w:r>
      <w:r>
        <w:rPr>
          <w:i/>
          <w:iCs/>
        </w:rPr>
        <w:t xml:space="preserve">x, </w:t>
      </w:r>
      <w:r>
        <w:rPr/>
        <w:t xml:space="preserve">solo tenemos que buscar los valores de la incógnita para los cuales 4 </w:t>
      </w:r>
      <w:r>
        <w:rPr/>
        <w:t xml:space="preserve">−</w:t>
      </w:r>
      <w:r>
        <w:rPr/>
        <w:t xml:space="preserve"> </w:t>
      </w:r>
      <w:r>
        <w:rPr>
          <w:i/>
          <w:iCs/>
        </w:rPr>
        <w:t xml:space="preserve">x</w:t>
      </w:r>
      <w:r>
        <w:rPr>
          <w:vertAlign w:val="superscript"/>
        </w:rPr>
        <w:t xml:space="preserve">2</w:t>
      </w:r>
      <w:r>
        <w:rPr/>
        <w:t xml:space="preserve"> &gt; 0.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Las raíces del polinomio son: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pict>
          <v:shape type="#_x0000_t75" style="width:293px; height:65px; margin-left:0px; margin-top:0px; mso-position-horizontal:left; mso-position-vertical:top; mso-position-horizontal-relative:char; mso-position-vertical-relative:line;">
            <w10:wrap type="inline"/>
            <v:imagedata r:id="rId9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Estudiamos el signo: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975" w:type="dxa"/>
        <w:gridCol w:w="975" w:type="dxa"/>
        <w:gridCol w:w="975" w:type="dxa"/>
        <w:gridCol w:w="975" w:type="dxa"/>
      </w:tblGrid>
      <w:tblPr>
        <w:jc w:val="center"/>
        <w:tblW w:w="5000" w:type="pct"/>
      </w:tblPr>
      <w:tr>
        <w:trPr/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 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</w:t>
            </w:r>
            <w:r>
              <w:rPr/>
              <w:t xml:space="preserve">−∞</w:t>
            </w:r>
            <w:r>
              <w:rPr/>
              <w:t xml:space="preserve">, </w:t>
            </w:r>
            <w:r>
              <w:rPr/>
              <w:t xml:space="preserve">−</w:t>
            </w:r>
            <w:r>
              <w:rPr/>
              <w:t xml:space="preserve">2)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</w:t>
            </w:r>
            <w:r>
              <w:rPr/>
              <w:t xml:space="preserve">−</w:t>
            </w:r>
            <w:r>
              <w:rPr/>
              <w:t xml:space="preserve">2, 2)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(2, </w:t>
            </w:r>
            <w:r>
              <w:rPr/>
              <w:t xml:space="preserve">+∞</w:t>
            </w:r>
            <w:r>
              <w:rPr/>
              <w:t xml:space="preserve">)</w:t>
            </w:r>
          </w:p>
        </w:tc>
      </w:tr>
      <w:tr>
        <w:trPr/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4 </w:t>
            </w:r>
            <w:r>
              <w:rPr/>
              <w:t xml:space="preserve">−</w:t>
            </w:r>
            <w:r>
              <w:rPr/>
              <w:t xml:space="preserve"> </w:t>
            </w:r>
            <w:r>
              <w:rPr>
                <w:i/>
                <w:iCs/>
              </w:rPr>
              <w:t xml:space="preserve">x</w:t>
            </w:r>
            <w:r>
              <w:rPr>
                <w:vertAlign w:val="superscript"/>
              </w:rPr>
              <w:t xml:space="preserve">2</w:t>
            </w:r>
            <w:r>
              <w:rPr/>
              <w:t xml:space="preserve"> 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−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+</w:t>
            </w:r>
          </w:p>
        </w:tc>
        <w:tc>
          <w:tcPr>
            <w:tcW w:w="97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−</w: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Por tanto, las soluciones de la inecuación inicial son los números del intervalo (</w:t>
      </w:r>
      <w:r>
        <w:rPr/>
        <w:t xml:space="preserve">−</w:t>
      </w:r>
      <w:r>
        <w:rPr/>
        <w:t xml:space="preserve">2, 2).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240" w:lineRule="auto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755991CA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Relationship Id="rId95" Type="http://schemas.openxmlformats.org/officeDocument/2006/relationships/image" Target="media/section_image89.png"/><Relationship Id="rId96" Type="http://schemas.openxmlformats.org/officeDocument/2006/relationships/image" Target="media/section_image90.png"/><Relationship Id="rId97" Type="http://schemas.openxmlformats.org/officeDocument/2006/relationships/image" Target="media/section_image91.png"/><Relationship Id="rId98" Type="http://schemas.openxmlformats.org/officeDocument/2006/relationships/image" Target="media/section_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2020-05-12T11:09:57+02:00</dcterms:created>
  <dcterms:modified xsi:type="dcterms:W3CDTF">2020-05-12T11:09:57+02:00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