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Realiza las siguientes operaciones y simplifica: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68px; height: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Obtén las soluciones de las siguientes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65px; height: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27px; height: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2) (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1) </w:t>
      </w:r>
      <w:r>
        <w:rPr>
          <w:b/>
        </w:rPr>
        <w:t xml:space="preserve">+</w:t>
      </w:r>
      <w:r>
        <w:rPr>
          <w:b/>
        </w:rPr>
        <w:t xml:space="preserve"> 3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7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2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4</w:t>
      </w:r>
      <w:r>
        <w:rPr>
          <w:b/>
          <w:i/>
          <w:iCs/>
          <w:vertAlign w:val="superscript"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2</w:t>
      </w:r>
      <w:r>
        <w:rPr>
          <w:b/>
          <w:i/>
          <w:iCs/>
          <w:vertAlign w:val="superscript"/>
        </w:rPr>
        <w:t xml:space="preserve">x</w:t>
      </w:r>
      <w:r>
        <w:rPr>
          <w:b/>
          <w:vertAlign w:val="superscript"/>
        </w:rPr>
        <w:t xml:space="preserve">−</w:t>
      </w:r>
      <w:r>
        <w:rPr>
          <w:b/>
          <w:vertAlign w:val="superscript"/>
        </w:rPr>
        <w:t xml:space="preserve">1 </w:t>
      </w:r>
      <w:r>
        <w:rPr>
          <w:b/>
        </w:rPr>
        <w:t xml:space="preserve">−</w:t>
      </w:r>
      <w:r>
        <w:rPr>
          <w:b/>
        </w:rPr>
        <w:t xml:space="preserve"> 14 </w:t>
      </w:r>
      <w:r>
        <w:rPr>
          <w:b/>
        </w:rPr>
        <w:t xml:space="preserve">=</w:t>
      </w:r>
      <w:r>
        <w:rPr>
          <w:b/>
        </w:rPr>
        <w:t xml:space="preserve"> 0 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  <w:i/>
          <w:iCs/>
        </w:rPr>
        <w:t xml:space="preserve">ln </w:t>
      </w:r>
      <w:r>
        <w:rPr>
          <w:b/>
        </w:rPr>
        <w:t xml:space="preserve">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ln 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ln </w:t>
      </w:r>
      <w:r>
        <w:rPr>
          <w:b/>
        </w:rPr>
        <w:t xml:space="preserve">4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analítica y gráficamente este sistema: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3px; height:4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soluciones del siguiente sistema de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1px; height:6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el siguiente sistema de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9px; height:4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los valores de </w:t>
      </w:r>
      <w:r>
        <w:rPr>
          <w:b/>
          <w:i/>
          <w:iCs/>
        </w:rPr>
        <w:t xml:space="preserve">x</w:t>
      </w:r>
      <w:r>
        <w:rPr>
          <w:b/>
        </w:rPr>
        <w:t xml:space="preserve">, </w:t>
      </w:r>
      <w:r>
        <w:rPr>
          <w:b/>
          <w:i/>
          <w:iCs/>
        </w:rPr>
        <w:t xml:space="preserve">y</w:t>
      </w:r>
      <w:r>
        <w:rPr>
          <w:b/>
        </w:rPr>
        <w:t xml:space="preserve">, </w:t>
      </w:r>
      <w:r>
        <w:rPr>
          <w:b/>
          <w:i/>
          <w:iCs/>
        </w:rPr>
        <w:t xml:space="preserve">z</w:t>
      </w:r>
      <w:r>
        <w:rPr>
          <w:b/>
        </w:rPr>
        <w:t xml:space="preserve"> mediante el método de Gauss: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04px; height:5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10.-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Justifica, usando el método de Gauss, que el siguiente sistema de ecuaciones tiene infinitas soluciones (es compatible indeterminado):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7px; height:63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El área de un triángulo es de 40 cm</w:t>
      </w:r>
      <w:r>
        <w:rPr>
          <w:b/>
          <w:vertAlign w:val="superscript"/>
        </w:rPr>
        <w:t xml:space="preserve">2</w:t>
      </w:r>
      <w:r>
        <w:rPr>
          <w:b/>
        </w:rPr>
        <w:t xml:space="preserve">. Calcula la longitud de la base sabiendo que la altura excede en 3 cm a la mitad de la base.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 interpreta gráficamente la inecuación: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 &gt; </w:t>
      </w:r>
      <w:r>
        <w:rPr>
          <w:b/>
        </w:rPr>
        <w:t xml:space="preserve">−</w:t>
      </w:r>
      <w:r>
        <w:rPr>
          <w:b/>
        </w:rPr>
        <w:t xml:space="preserve">5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52px; height:28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¿Se puede construir un rectángulo cuyos lados sean números inversos entre sí de manera que el área del círculo circunscrito sea </w:t>
      </w:r>
      <w:r>
        <w:rPr>
          <w:b/>
        </w:rPr>
        <w:t xml:space="preserve">π</w:t>
      </w:r>
      <w:r>
        <w:rPr>
          <w:b/>
        </w:rPr>
        <w:t xml:space="preserve"> </w:t>
      </w:r>
      <w:r>
        <w:rPr>
          <w:b/>
          <w:i/>
          <w:iCs/>
        </w:rPr>
        <w:t xml:space="preserve">u</w:t>
      </w:r>
      <w:r>
        <w:rPr>
          <w:b/>
          <w:vertAlign w:val="superscript"/>
        </w:rPr>
        <w:t xml:space="preserve">2</w:t>
      </w:r>
      <w:r>
        <w:rPr>
          <w:b/>
        </w:rPr>
        <w:t xml:space="preserve">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8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4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4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5 </w:t>
      </w:r>
      <w:r>
        <w:rPr>
          <w:b/>
        </w:rPr>
        <w:t xml:space="preserve">=</w:t>
      </w:r>
      <w:r>
        <w:rPr>
          <w:b/>
        </w:rPr>
        <w:t xml:space="preserve"> 0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este sistema de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8px; height:6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La diferencia entre los radios de dos circunferencias concéntricas es de 3 cm, y el área de la corona circular que determinan es de 103,62 cm</w:t>
      </w:r>
      <w:r>
        <w:rPr>
          <w:b/>
          <w:vertAlign w:val="superscript"/>
        </w:rPr>
        <w:t xml:space="preserve">2</w:t>
      </w:r>
      <w:r>
        <w:rPr>
          <w:b/>
        </w:rPr>
        <w:t xml:space="preserve">. Halla los radios de las dos circunferencias, tomando </w:t>
      </w:r>
      <w:r>
        <w:rPr>
          <w:b/>
        </w:rPr>
        <w:t xml:space="preserve">π</w:t>
      </w:r>
      <w:r>
        <w:rPr>
          <w:b/>
        </w:rPr>
        <w:t xml:space="preserve"> </w:t>
      </w:r>
      <w:r>
        <w:rPr>
          <w:b/>
        </w:rPr>
        <w:t xml:space="preserve">̶</w:t>
      </w:r>
      <w:r>
        <w:rPr>
          <w:b/>
        </w:rPr>
        <w:t xml:space="preserve"> 3,14.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67px; height:36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BEEC0A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2020-05-12T11:12:55+02:00</dcterms:created>
  <dcterms:modified xsi:type="dcterms:W3CDTF">2020-05-12T11:12:55+02:00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