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Efectúa las siguientes operaciones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87px; height: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estas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85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estas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47px; height: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3px; height:1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Obtén las soluciones de cada una de estas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1px; height:3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analíticamente e interpreta gráficamente el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7px; height: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5px; height:8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Obtén las soluciones del siguiente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0px; height:44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Encuentra la solución del siguiente sistema de ecuaciones, aplicando el método de Gauss: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0px; height:5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no tiene solución (es incompatible):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2px; height:6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comerciante compró dos artículos por 30 euros y los vendió por 33,9 euros. En la venta del primer artículo obtuvo un 10</w:t>
      </w:r>
      <w:r>
        <w:rPr>
          <w:b/>
        </w:rPr>
        <w:t xml:space="preserve"> </w:t>
      </w:r>
      <w:r>
        <w:rPr>
          <w:b/>
        </w:rPr>
        <w:t xml:space="preserve">% de beneficio y en la venta del segundo artículo ganó un 15</w:t>
      </w:r>
      <w:r>
        <w:rPr>
          <w:b/>
        </w:rPr>
        <w:t xml:space="preserve"> </w:t>
      </w:r>
      <w:r>
        <w:rPr>
          <w:b/>
        </w:rPr>
        <w:t xml:space="preserve">%. ¿Cuánto le costó cada uno de los artículos?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 interpreta gráficamente la siguiente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− 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4 </w:t>
      </w:r>
      <w:r>
        <w:rPr>
          <w:b/>
        </w:rPr>
        <w:t xml:space="preserve">≤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Encuentra la solución de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5px; height:39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¿Qué números cumplen que la suma de su logaritmo decimal y el inverso de dicho logaritmo es 2,5?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87px; height:43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 de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4px; height:47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dos números enteros, sabiendo que la suma de sus inversos es igual a 4/3 y que, si sumamos el cuadrado de uno de ellos con el otro, obtenemos 4.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44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1EE93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2020-05-12T11:17:07+02:00</dcterms:created>
  <dcterms:modified xsi:type="dcterms:W3CDTF">2020-05-12T11:17:07+02:00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